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9A1" w:rsidRPr="005F39A1" w:rsidRDefault="005F39A1">
      <w:pPr>
        <w:rPr>
          <w:rFonts w:ascii="Century Gothic" w:hAnsi="Century Gothic"/>
          <w:u w:val="single"/>
        </w:rPr>
      </w:pPr>
      <w:r w:rsidRPr="005F39A1">
        <w:rPr>
          <w:rFonts w:ascii="Century Gothic" w:hAnsi="Century Gothic"/>
        </w:rPr>
        <w:t>BCFNS 12</w:t>
      </w:r>
      <w:r w:rsidRPr="005F39A1">
        <w:rPr>
          <w:rFonts w:ascii="Century Gothic" w:hAnsi="Century Gothic"/>
        </w:rPr>
        <w:tab/>
      </w:r>
      <w:r w:rsidRPr="005F39A1">
        <w:rPr>
          <w:rFonts w:ascii="Century Gothic" w:hAnsi="Century Gothic"/>
        </w:rPr>
        <w:tab/>
      </w:r>
      <w:r w:rsidRPr="005F39A1">
        <w:rPr>
          <w:rFonts w:ascii="Century Gothic" w:hAnsi="Century Gothic"/>
        </w:rPr>
        <w:tab/>
      </w:r>
      <w:r w:rsidRPr="005F39A1">
        <w:rPr>
          <w:rFonts w:ascii="Century Gothic" w:hAnsi="Century Gothic"/>
        </w:rPr>
        <w:tab/>
      </w:r>
      <w:r w:rsidRPr="005F39A1">
        <w:rPr>
          <w:rFonts w:ascii="Century Gothic" w:hAnsi="Century Gothic"/>
        </w:rPr>
        <w:tab/>
      </w:r>
      <w:r w:rsidRPr="005F39A1">
        <w:rPr>
          <w:rFonts w:ascii="Century Gothic" w:hAnsi="Century Gothic"/>
        </w:rPr>
        <w:tab/>
      </w:r>
      <w:r w:rsidRPr="005F39A1">
        <w:rPr>
          <w:rFonts w:ascii="Century Gothic" w:hAnsi="Century Gothic"/>
        </w:rPr>
        <w:tab/>
        <w:t>Name</w:t>
      </w:r>
      <w:r w:rsidRPr="005F39A1">
        <w:rPr>
          <w:rFonts w:ascii="Century Gothic" w:hAnsi="Century Gothic"/>
          <w:u w:val="single"/>
        </w:rPr>
        <w:t xml:space="preserve">: </w:t>
      </w:r>
      <w:r w:rsidRPr="005F39A1">
        <w:rPr>
          <w:rFonts w:ascii="Century Gothic" w:hAnsi="Century Gothic"/>
          <w:u w:val="single"/>
        </w:rPr>
        <w:tab/>
      </w:r>
      <w:r w:rsidRPr="005F39A1">
        <w:rPr>
          <w:rFonts w:ascii="Century Gothic" w:hAnsi="Century Gothic"/>
          <w:u w:val="single"/>
        </w:rPr>
        <w:tab/>
      </w:r>
      <w:r w:rsidRPr="005F39A1">
        <w:rPr>
          <w:rFonts w:ascii="Century Gothic" w:hAnsi="Century Gothic"/>
          <w:u w:val="single"/>
        </w:rPr>
        <w:tab/>
      </w:r>
      <w:r w:rsidRPr="005F39A1">
        <w:rPr>
          <w:rFonts w:ascii="Century Gothic" w:hAnsi="Century Gothic"/>
          <w:u w:val="single"/>
        </w:rPr>
        <w:tab/>
      </w:r>
    </w:p>
    <w:p w:rsidR="005F39A1" w:rsidRDefault="005F39A1" w:rsidP="005F39A1">
      <w:pPr>
        <w:rPr>
          <w:rFonts w:ascii="Century Gothic" w:hAnsi="Century Gothic"/>
          <w:u w:val="single"/>
        </w:rPr>
      </w:pPr>
      <w:r w:rsidRPr="005F39A1">
        <w:rPr>
          <w:rFonts w:ascii="Century Gothic" w:hAnsi="Century Gothic"/>
        </w:rPr>
        <w:t>Dene: A Journey, Season One, Episode 02</w:t>
      </w:r>
      <w:r w:rsidRPr="005F39A1">
        <w:rPr>
          <w:rFonts w:ascii="Century Gothic" w:hAnsi="Century Gothic"/>
        </w:rPr>
        <w:tab/>
      </w:r>
      <w:r>
        <w:rPr>
          <w:rFonts w:ascii="Century Gothic" w:hAnsi="Century Gothic"/>
        </w:rPr>
        <w:tab/>
      </w:r>
      <w:r w:rsidRPr="005F39A1">
        <w:rPr>
          <w:rFonts w:ascii="Century Gothic" w:hAnsi="Century Gothic"/>
        </w:rPr>
        <w:t>Date:</w:t>
      </w:r>
      <w:r w:rsidRPr="005F39A1">
        <w:rPr>
          <w:rFonts w:ascii="Century Gothic" w:hAnsi="Century Gothic"/>
          <w:u w:val="single"/>
        </w:rPr>
        <w:tab/>
      </w:r>
      <w:r w:rsidRPr="005F39A1">
        <w:rPr>
          <w:rFonts w:ascii="Century Gothic" w:hAnsi="Century Gothic"/>
          <w:u w:val="single"/>
        </w:rPr>
        <w:tab/>
      </w:r>
      <w:r w:rsidRPr="005F39A1">
        <w:rPr>
          <w:rFonts w:ascii="Century Gothic" w:hAnsi="Century Gothic"/>
          <w:u w:val="single"/>
        </w:rPr>
        <w:tab/>
      </w:r>
      <w:r w:rsidRPr="005F39A1">
        <w:rPr>
          <w:rFonts w:ascii="Century Gothic" w:hAnsi="Century Gothic"/>
          <w:u w:val="single"/>
        </w:rPr>
        <w:tab/>
      </w:r>
    </w:p>
    <w:p w:rsidR="00F61265" w:rsidRDefault="00F61265" w:rsidP="005F39A1">
      <w:pPr>
        <w:rPr>
          <w:rFonts w:ascii="Century Gothic" w:eastAsia="Times New Roman" w:hAnsi="Century Gothic" w:cs="Arial"/>
          <w:b/>
          <w:sz w:val="20"/>
          <w:szCs w:val="20"/>
        </w:rPr>
      </w:pPr>
      <w:r>
        <w:rPr>
          <w:rFonts w:ascii="Century Gothic" w:eastAsia="Times New Roman" w:hAnsi="Century Gothic" w:cs="Arial"/>
          <w:b/>
          <w:sz w:val="20"/>
          <w:szCs w:val="20"/>
        </w:rPr>
        <w:t xml:space="preserve">Go to APTN, and search for the TV show. </w:t>
      </w:r>
    </w:p>
    <w:p w:rsidR="005F39A1" w:rsidRPr="005F39A1" w:rsidRDefault="005F39A1" w:rsidP="005F39A1">
      <w:pPr>
        <w:rPr>
          <w:rFonts w:ascii="Century Gothic" w:hAnsi="Century Gothic"/>
          <w:b/>
          <w:sz w:val="20"/>
          <w:szCs w:val="20"/>
          <w:u w:val="single"/>
        </w:rPr>
      </w:pPr>
      <w:r w:rsidRPr="005F39A1">
        <w:rPr>
          <w:rFonts w:ascii="Century Gothic" w:eastAsia="Times New Roman" w:hAnsi="Century Gothic" w:cs="Arial"/>
          <w:b/>
          <w:sz w:val="20"/>
          <w:szCs w:val="20"/>
        </w:rPr>
        <w:t>A Special Place</w:t>
      </w:r>
    </w:p>
    <w:p w:rsidR="005F39A1" w:rsidRPr="005F39A1" w:rsidRDefault="005F39A1" w:rsidP="005F39A1">
      <w:pPr>
        <w:spacing w:after="150" w:line="360" w:lineRule="atLeast"/>
        <w:rPr>
          <w:rFonts w:ascii="Century Gothic" w:eastAsia="Times New Roman" w:hAnsi="Century Gothic" w:cs="Arial"/>
          <w:sz w:val="20"/>
          <w:szCs w:val="20"/>
        </w:rPr>
      </w:pPr>
      <w:r>
        <w:rPr>
          <w:rFonts w:ascii="Century Gothic" w:eastAsia="Times New Roman" w:hAnsi="Century Gothic" w:cs="Arial"/>
          <w:sz w:val="20"/>
          <w:szCs w:val="20"/>
        </w:rPr>
        <w:t>“</w:t>
      </w:r>
      <w:r w:rsidRPr="005F39A1">
        <w:rPr>
          <w:rFonts w:ascii="Century Gothic" w:eastAsia="Times New Roman" w:hAnsi="Century Gothic" w:cs="Arial"/>
          <w:sz w:val="20"/>
          <w:szCs w:val="20"/>
        </w:rPr>
        <w:t xml:space="preserve">Dene singer-songwriter </w:t>
      </w:r>
      <w:proofErr w:type="spellStart"/>
      <w:r w:rsidRPr="005F39A1">
        <w:rPr>
          <w:rFonts w:ascii="Century Gothic" w:eastAsia="Times New Roman" w:hAnsi="Century Gothic" w:cs="Arial"/>
          <w:sz w:val="20"/>
          <w:szCs w:val="20"/>
        </w:rPr>
        <w:t>Leela</w:t>
      </w:r>
      <w:proofErr w:type="spellEnd"/>
      <w:r w:rsidRPr="005F39A1">
        <w:rPr>
          <w:rFonts w:ascii="Century Gothic" w:eastAsia="Times New Roman" w:hAnsi="Century Gothic" w:cs="Arial"/>
          <w:sz w:val="20"/>
          <w:szCs w:val="20"/>
        </w:rPr>
        <w:t xml:space="preserve"> </w:t>
      </w:r>
      <w:proofErr w:type="spellStart"/>
      <w:r w:rsidRPr="005F39A1">
        <w:rPr>
          <w:rFonts w:ascii="Century Gothic" w:eastAsia="Times New Roman" w:hAnsi="Century Gothic" w:cs="Arial"/>
          <w:sz w:val="20"/>
          <w:szCs w:val="20"/>
        </w:rPr>
        <w:t>Gilday</w:t>
      </w:r>
      <w:proofErr w:type="spellEnd"/>
      <w:r w:rsidRPr="005F39A1">
        <w:rPr>
          <w:rFonts w:ascii="Century Gothic" w:eastAsia="Times New Roman" w:hAnsi="Century Gothic" w:cs="Arial"/>
          <w:sz w:val="20"/>
          <w:szCs w:val="20"/>
        </w:rPr>
        <w:t xml:space="preserve"> has worked hard to establish herself in Canada’s music industry but it’s been at the expense of learning more about her culture. Now with her music career established, </w:t>
      </w:r>
      <w:proofErr w:type="spellStart"/>
      <w:r w:rsidRPr="005F39A1">
        <w:rPr>
          <w:rFonts w:ascii="Century Gothic" w:eastAsia="Times New Roman" w:hAnsi="Century Gothic" w:cs="Arial"/>
          <w:sz w:val="20"/>
          <w:szCs w:val="20"/>
        </w:rPr>
        <w:t>Leela</w:t>
      </w:r>
      <w:proofErr w:type="spellEnd"/>
      <w:r w:rsidRPr="005F39A1">
        <w:rPr>
          <w:rFonts w:ascii="Century Gothic" w:eastAsia="Times New Roman" w:hAnsi="Century Gothic" w:cs="Arial"/>
          <w:sz w:val="20"/>
          <w:szCs w:val="20"/>
        </w:rPr>
        <w:t xml:space="preserve"> returns to her home community of </w:t>
      </w:r>
      <w:proofErr w:type="spellStart"/>
      <w:r w:rsidRPr="005F39A1">
        <w:rPr>
          <w:rFonts w:ascii="Century Gothic" w:eastAsia="Times New Roman" w:hAnsi="Century Gothic" w:cs="Arial"/>
          <w:sz w:val="20"/>
          <w:szCs w:val="20"/>
        </w:rPr>
        <w:t>Deline</w:t>
      </w:r>
      <w:proofErr w:type="spellEnd"/>
      <w:r w:rsidRPr="005F39A1">
        <w:rPr>
          <w:rFonts w:ascii="Century Gothic" w:eastAsia="Times New Roman" w:hAnsi="Century Gothic" w:cs="Arial"/>
          <w:sz w:val="20"/>
          <w:szCs w:val="20"/>
        </w:rPr>
        <w:t xml:space="preserve"> to try to make a traditional tanned moose hide. She quickly learns moose hide making is about determination and patience, traits she struggles with as the physical work takes its toll and the smell becomes too much. But then </w:t>
      </w:r>
      <w:proofErr w:type="spellStart"/>
      <w:r w:rsidRPr="005F39A1">
        <w:rPr>
          <w:rFonts w:ascii="Century Gothic" w:eastAsia="Times New Roman" w:hAnsi="Century Gothic" w:cs="Arial"/>
          <w:sz w:val="20"/>
          <w:szCs w:val="20"/>
        </w:rPr>
        <w:t>Leela</w:t>
      </w:r>
      <w:proofErr w:type="spellEnd"/>
      <w:r w:rsidRPr="005F39A1">
        <w:rPr>
          <w:rFonts w:ascii="Century Gothic" w:eastAsia="Times New Roman" w:hAnsi="Century Gothic" w:cs="Arial"/>
          <w:sz w:val="20"/>
          <w:szCs w:val="20"/>
        </w:rPr>
        <w:t xml:space="preserve"> discovers the art of making a moose hide may have more to do with ancient ways then a modern time schedule</w:t>
      </w:r>
      <w:r>
        <w:rPr>
          <w:rFonts w:ascii="Century Gothic" w:eastAsia="Times New Roman" w:hAnsi="Century Gothic" w:cs="Arial"/>
          <w:sz w:val="20"/>
          <w:szCs w:val="20"/>
        </w:rPr>
        <w:t>”</w:t>
      </w:r>
      <w:r w:rsidRPr="005F39A1">
        <w:rPr>
          <w:rFonts w:ascii="Century Gothic" w:eastAsia="Times New Roman" w:hAnsi="Century Gothic" w:cs="Arial"/>
          <w:sz w:val="20"/>
          <w:szCs w:val="20"/>
        </w:rPr>
        <w:t>.</w:t>
      </w:r>
      <w:r w:rsidR="00ED6CC9">
        <w:rPr>
          <w:rFonts w:ascii="Century Gothic" w:eastAsia="Times New Roman" w:hAnsi="Century Gothic" w:cs="Arial"/>
          <w:sz w:val="20"/>
          <w:szCs w:val="20"/>
        </w:rPr>
        <w:t xml:space="preserve">  </w:t>
      </w:r>
      <w:r w:rsidR="00ED6CC9" w:rsidRPr="00ED6CC9">
        <w:rPr>
          <w:rFonts w:ascii="Century Gothic" w:eastAsia="Times New Roman" w:hAnsi="Century Gothic" w:cs="Arial"/>
          <w:sz w:val="20"/>
          <w:szCs w:val="20"/>
        </w:rPr>
        <w:t>http://aptn.ca/deneajourney/</w:t>
      </w:r>
    </w:p>
    <w:p w:rsidR="005F39A1" w:rsidRDefault="005F39A1">
      <w:pPr>
        <w:rPr>
          <w:rFonts w:ascii="Century Gothic" w:hAnsi="Century Gothic"/>
        </w:rPr>
      </w:pPr>
      <w:r>
        <w:rPr>
          <w:rFonts w:ascii="Century Gothic" w:hAnsi="Century Gothic"/>
        </w:rPr>
        <w:t xml:space="preserve">1. What are some of the steps you notice about tanning a hide? </w:t>
      </w:r>
    </w:p>
    <w:p w:rsidR="005F39A1" w:rsidRDefault="005F39A1">
      <w:pPr>
        <w:rPr>
          <w:rFonts w:ascii="Century Gothic" w:hAnsi="Century Gothic"/>
        </w:rPr>
      </w:pPr>
    </w:p>
    <w:p w:rsidR="005F39A1" w:rsidRDefault="005F39A1">
      <w:pPr>
        <w:rPr>
          <w:rFonts w:ascii="Century Gothic" w:hAnsi="Century Gothic"/>
        </w:rPr>
      </w:pPr>
    </w:p>
    <w:p w:rsidR="005F39A1" w:rsidRDefault="005F39A1">
      <w:pPr>
        <w:rPr>
          <w:rFonts w:ascii="Century Gothic" w:hAnsi="Century Gothic"/>
        </w:rPr>
      </w:pPr>
    </w:p>
    <w:p w:rsidR="005F39A1" w:rsidRDefault="005F39A1">
      <w:pPr>
        <w:rPr>
          <w:rFonts w:ascii="Century Gothic" w:hAnsi="Century Gothic"/>
        </w:rPr>
      </w:pPr>
    </w:p>
    <w:p w:rsidR="00ED6CC9" w:rsidRDefault="00ED6CC9">
      <w:pPr>
        <w:rPr>
          <w:rFonts w:ascii="Century Gothic" w:hAnsi="Century Gothic"/>
        </w:rPr>
      </w:pPr>
    </w:p>
    <w:p w:rsidR="005F39A1" w:rsidRDefault="005F39A1">
      <w:pPr>
        <w:rPr>
          <w:rFonts w:ascii="Century Gothic" w:hAnsi="Century Gothic"/>
        </w:rPr>
      </w:pPr>
    </w:p>
    <w:p w:rsidR="005F39A1" w:rsidRDefault="005F39A1">
      <w:pPr>
        <w:rPr>
          <w:rFonts w:ascii="Century Gothic" w:hAnsi="Century Gothic"/>
        </w:rPr>
      </w:pPr>
      <w:r>
        <w:rPr>
          <w:rFonts w:ascii="Century Gothic" w:hAnsi="Century Gothic"/>
        </w:rPr>
        <w:t xml:space="preserve">2. What is very hard about the process? </w:t>
      </w:r>
    </w:p>
    <w:p w:rsidR="005F39A1" w:rsidRDefault="005F39A1">
      <w:pPr>
        <w:rPr>
          <w:rFonts w:ascii="Century Gothic" w:hAnsi="Century Gothic"/>
        </w:rPr>
      </w:pPr>
    </w:p>
    <w:p w:rsidR="005F39A1" w:rsidRDefault="005F39A1">
      <w:pPr>
        <w:rPr>
          <w:rFonts w:ascii="Century Gothic" w:hAnsi="Century Gothic"/>
        </w:rPr>
      </w:pPr>
    </w:p>
    <w:p w:rsidR="005F39A1" w:rsidRDefault="005F39A1">
      <w:pPr>
        <w:rPr>
          <w:rFonts w:ascii="Century Gothic" w:hAnsi="Century Gothic"/>
        </w:rPr>
      </w:pPr>
    </w:p>
    <w:p w:rsidR="005F39A1" w:rsidRDefault="005F39A1">
      <w:pPr>
        <w:rPr>
          <w:rFonts w:ascii="Century Gothic" w:hAnsi="Century Gothic"/>
        </w:rPr>
      </w:pPr>
    </w:p>
    <w:p w:rsidR="005F39A1" w:rsidRDefault="005F39A1">
      <w:pPr>
        <w:rPr>
          <w:rFonts w:ascii="Century Gothic" w:hAnsi="Century Gothic"/>
        </w:rPr>
      </w:pPr>
      <w:r>
        <w:rPr>
          <w:rFonts w:ascii="Century Gothic" w:hAnsi="Century Gothic"/>
        </w:rPr>
        <w:t xml:space="preserve">3. Why is it important to her to do this work? </w:t>
      </w:r>
    </w:p>
    <w:p w:rsidR="005F39A1" w:rsidRDefault="005F39A1">
      <w:pPr>
        <w:rPr>
          <w:rFonts w:ascii="Century Gothic" w:hAnsi="Century Gothic"/>
        </w:rPr>
      </w:pPr>
    </w:p>
    <w:p w:rsidR="005F39A1" w:rsidRDefault="005F39A1">
      <w:pPr>
        <w:rPr>
          <w:rFonts w:ascii="Century Gothic" w:hAnsi="Century Gothic"/>
        </w:rPr>
      </w:pPr>
    </w:p>
    <w:p w:rsidR="005F39A1" w:rsidRDefault="005F39A1">
      <w:pPr>
        <w:rPr>
          <w:rFonts w:ascii="Century Gothic" w:hAnsi="Century Gothic"/>
        </w:rPr>
      </w:pPr>
    </w:p>
    <w:p w:rsidR="005F39A1" w:rsidRDefault="005F39A1">
      <w:pPr>
        <w:rPr>
          <w:rFonts w:ascii="Century Gothic" w:hAnsi="Century Gothic"/>
        </w:rPr>
      </w:pPr>
    </w:p>
    <w:p w:rsidR="005F39A1" w:rsidRPr="005F39A1" w:rsidRDefault="005F39A1">
      <w:pPr>
        <w:rPr>
          <w:rFonts w:ascii="Century Gothic" w:hAnsi="Century Gothic"/>
          <w:b/>
        </w:rPr>
      </w:pPr>
      <w:r w:rsidRPr="005F39A1">
        <w:rPr>
          <w:rFonts w:ascii="Century Gothic" w:hAnsi="Century Gothic"/>
          <w:b/>
        </w:rPr>
        <w:t xml:space="preserve">B to A Level: </w:t>
      </w:r>
    </w:p>
    <w:p w:rsidR="005F39A1" w:rsidRPr="00AC7267" w:rsidRDefault="005F39A1" w:rsidP="005F39A1">
      <w:pPr>
        <w:autoSpaceDE w:val="0"/>
        <w:autoSpaceDN w:val="0"/>
        <w:adjustRightInd w:val="0"/>
        <w:spacing w:after="0" w:line="240" w:lineRule="auto"/>
        <w:rPr>
          <w:rFonts w:ascii="Century Gothic" w:hAnsi="Century Gothic" w:cs="Times New Roman"/>
          <w:b/>
          <w:sz w:val="24"/>
          <w:szCs w:val="24"/>
        </w:rPr>
      </w:pPr>
      <w:r w:rsidRPr="00AC7267">
        <w:rPr>
          <w:rFonts w:ascii="Century Gothic" w:hAnsi="Century Gothic" w:cs="Times New Roman"/>
          <w:b/>
          <w:sz w:val="24"/>
          <w:szCs w:val="24"/>
        </w:rPr>
        <w:t>Human Interaction with Environments</w:t>
      </w:r>
    </w:p>
    <w:p w:rsidR="005F39A1" w:rsidRPr="00AC7267" w:rsidRDefault="005F39A1" w:rsidP="005F39A1">
      <w:pPr>
        <w:autoSpaceDE w:val="0"/>
        <w:autoSpaceDN w:val="0"/>
        <w:adjustRightInd w:val="0"/>
        <w:spacing w:after="0" w:line="240" w:lineRule="auto"/>
        <w:rPr>
          <w:rFonts w:ascii="Century Gothic" w:hAnsi="Century Gothic" w:cs="Times New Roman"/>
          <w:sz w:val="24"/>
          <w:szCs w:val="24"/>
        </w:rPr>
      </w:pPr>
    </w:p>
    <w:p w:rsidR="005F39A1" w:rsidRPr="005F39A1" w:rsidRDefault="005F39A1" w:rsidP="005F39A1">
      <w:pPr>
        <w:pStyle w:val="ListParagraph"/>
        <w:numPr>
          <w:ilvl w:val="0"/>
          <w:numId w:val="1"/>
        </w:numPr>
        <w:autoSpaceDE w:val="0"/>
        <w:autoSpaceDN w:val="0"/>
        <w:adjustRightInd w:val="0"/>
        <w:spacing w:after="0" w:line="240" w:lineRule="auto"/>
        <w:rPr>
          <w:rFonts w:ascii="Century Gothic" w:hAnsi="Century Gothic" w:cs="Times New Roman"/>
          <w:sz w:val="24"/>
          <w:szCs w:val="24"/>
        </w:rPr>
      </w:pPr>
      <w:r w:rsidRPr="005F39A1">
        <w:rPr>
          <w:rFonts w:ascii="Century Gothic" w:hAnsi="Century Gothic" w:cs="Times New Roman"/>
          <w:sz w:val="24"/>
          <w:szCs w:val="24"/>
        </w:rPr>
        <w:t>Understand and analyze the relationships among people and their physical environment.</w:t>
      </w:r>
    </w:p>
    <w:p w:rsidR="005F39A1" w:rsidRPr="005F39A1" w:rsidRDefault="005F39A1" w:rsidP="005F39A1">
      <w:pPr>
        <w:pStyle w:val="ListParagraph"/>
        <w:numPr>
          <w:ilvl w:val="0"/>
          <w:numId w:val="1"/>
        </w:numPr>
        <w:autoSpaceDE w:val="0"/>
        <w:autoSpaceDN w:val="0"/>
        <w:adjustRightInd w:val="0"/>
        <w:spacing w:after="0" w:line="240" w:lineRule="auto"/>
        <w:rPr>
          <w:rFonts w:ascii="Century Gothic" w:hAnsi="Century Gothic" w:cs="Times New Roman"/>
          <w:sz w:val="24"/>
          <w:szCs w:val="24"/>
        </w:rPr>
      </w:pPr>
      <w:r w:rsidRPr="005F39A1">
        <w:rPr>
          <w:rFonts w:ascii="Century Gothic" w:hAnsi="Century Gothic" w:cs="Times New Roman"/>
          <w:sz w:val="24"/>
          <w:szCs w:val="24"/>
        </w:rPr>
        <w:t xml:space="preserve">How are BC First Nations cultural practices and world view connected to the geography of BC? </w:t>
      </w:r>
      <w:r w:rsidR="00B11104">
        <w:rPr>
          <w:rFonts w:ascii="Century Gothic" w:hAnsi="Century Gothic" w:cs="Times New Roman"/>
          <w:sz w:val="24"/>
          <w:szCs w:val="24"/>
        </w:rPr>
        <w:t>(in this case, Deline)</w:t>
      </w:r>
      <w:bookmarkStart w:id="0" w:name="_GoBack"/>
      <w:bookmarkEnd w:id="0"/>
    </w:p>
    <w:p w:rsidR="005F39A1" w:rsidRPr="005F39A1" w:rsidRDefault="005F39A1" w:rsidP="005F39A1">
      <w:pPr>
        <w:pStyle w:val="ListParagraph"/>
        <w:numPr>
          <w:ilvl w:val="0"/>
          <w:numId w:val="1"/>
        </w:numPr>
        <w:autoSpaceDE w:val="0"/>
        <w:autoSpaceDN w:val="0"/>
        <w:adjustRightInd w:val="0"/>
        <w:spacing w:after="0" w:line="240" w:lineRule="auto"/>
        <w:rPr>
          <w:rFonts w:ascii="Century Gothic" w:hAnsi="Century Gothic" w:cs="Times New Roman"/>
          <w:sz w:val="24"/>
          <w:szCs w:val="24"/>
        </w:rPr>
      </w:pPr>
      <w:r w:rsidRPr="005F39A1">
        <w:rPr>
          <w:rFonts w:ascii="Century Gothic" w:hAnsi="Century Gothic" w:cs="Times New Roman"/>
          <w:sz w:val="24"/>
          <w:szCs w:val="24"/>
        </w:rPr>
        <w:t xml:space="preserve">How does the environment shape cultures? </w:t>
      </w:r>
    </w:p>
    <w:p w:rsidR="005F39A1" w:rsidRDefault="005F39A1" w:rsidP="005F39A1">
      <w:pPr>
        <w:pStyle w:val="ListParagraph"/>
        <w:numPr>
          <w:ilvl w:val="0"/>
          <w:numId w:val="1"/>
        </w:numPr>
        <w:autoSpaceDE w:val="0"/>
        <w:autoSpaceDN w:val="0"/>
        <w:adjustRightInd w:val="0"/>
        <w:spacing w:after="0" w:line="240" w:lineRule="auto"/>
        <w:rPr>
          <w:rFonts w:ascii="Century Gothic" w:hAnsi="Century Gothic" w:cs="Times New Roman"/>
          <w:sz w:val="24"/>
          <w:szCs w:val="24"/>
        </w:rPr>
      </w:pPr>
      <w:r w:rsidRPr="005F39A1">
        <w:rPr>
          <w:rFonts w:ascii="Century Gothic" w:hAnsi="Century Gothic" w:cs="Times New Roman"/>
          <w:sz w:val="24"/>
          <w:szCs w:val="24"/>
        </w:rPr>
        <w:t>How and why have cultural practices changed and remained the same over time? How are worldviews been passed on through generations?</w:t>
      </w:r>
    </w:p>
    <w:p w:rsidR="0084113F" w:rsidRPr="005F39A1" w:rsidRDefault="0084113F" w:rsidP="005F39A1">
      <w:pPr>
        <w:pStyle w:val="ListParagraph"/>
        <w:numPr>
          <w:ilvl w:val="0"/>
          <w:numId w:val="1"/>
        </w:numPr>
        <w:autoSpaceDE w:val="0"/>
        <w:autoSpaceDN w:val="0"/>
        <w:adjustRightInd w:val="0"/>
        <w:spacing w:after="0" w:line="240" w:lineRule="auto"/>
        <w:rPr>
          <w:rFonts w:ascii="Century Gothic" w:hAnsi="Century Gothic" w:cs="Times New Roman"/>
          <w:sz w:val="24"/>
          <w:szCs w:val="24"/>
        </w:rPr>
      </w:pPr>
      <w:r>
        <w:rPr>
          <w:rFonts w:ascii="Century Gothic" w:hAnsi="Century Gothic" w:cs="Times New Roman"/>
          <w:sz w:val="24"/>
          <w:szCs w:val="24"/>
        </w:rPr>
        <w:t>What does it mean to be indigenous in 2017?</w:t>
      </w:r>
    </w:p>
    <w:p w:rsidR="005F39A1" w:rsidRPr="005F39A1" w:rsidRDefault="005F39A1" w:rsidP="005F39A1">
      <w:pPr>
        <w:pStyle w:val="ListParagraph"/>
        <w:autoSpaceDE w:val="0"/>
        <w:autoSpaceDN w:val="0"/>
        <w:adjustRightInd w:val="0"/>
        <w:spacing w:after="0" w:line="240" w:lineRule="auto"/>
        <w:rPr>
          <w:rFonts w:ascii="Century Gothic" w:hAnsi="Century Gothic" w:cs="Times New Roman"/>
          <w:sz w:val="24"/>
          <w:szCs w:val="24"/>
        </w:rPr>
      </w:pPr>
    </w:p>
    <w:p w:rsidR="005F39A1" w:rsidRDefault="005F39A1">
      <w:pPr>
        <w:rPr>
          <w:rFonts w:ascii="Century Gothic" w:hAnsi="Century Gothic"/>
        </w:rPr>
      </w:pPr>
      <w:r>
        <w:rPr>
          <w:rFonts w:ascii="Century Gothic" w:hAnsi="Century Gothic"/>
        </w:rPr>
        <w:t xml:space="preserve">Consider </w:t>
      </w:r>
      <w:r w:rsidRPr="005F39A1">
        <w:rPr>
          <w:rFonts w:ascii="Century Gothic" w:hAnsi="Century Gothic"/>
          <w:b/>
        </w:rPr>
        <w:t>ONE</w:t>
      </w:r>
      <w:r>
        <w:rPr>
          <w:rFonts w:ascii="Century Gothic" w:hAnsi="Century Gothic"/>
        </w:rPr>
        <w:t xml:space="preserve"> Essential Questions and understandings above and write about one in the context of this show. </w:t>
      </w:r>
    </w:p>
    <w:p w:rsidR="005F39A1" w:rsidRPr="00ED6CC9" w:rsidRDefault="005F39A1">
      <w:pPr>
        <w:rPr>
          <w:rFonts w:ascii="Century Gothic" w:hAnsi="Century Gothic"/>
          <w:b/>
        </w:rPr>
      </w:pPr>
      <w:r w:rsidRPr="00ED6CC9">
        <w:rPr>
          <w:rFonts w:ascii="Century Gothic" w:hAnsi="Century Gothic"/>
          <w:b/>
        </w:rPr>
        <w:t xml:space="preserve">Attach separate sheet to this assignment. </w:t>
      </w:r>
    </w:p>
    <w:p w:rsidR="005F39A1" w:rsidRDefault="005F39A1">
      <w:pPr>
        <w:rPr>
          <w:rFonts w:ascii="Century Gothic" w:hAnsi="Century Gothic"/>
        </w:rPr>
      </w:pPr>
    </w:p>
    <w:tbl>
      <w:tblPr>
        <w:tblW w:w="9341" w:type="dxa"/>
        <w:shd w:val="clear" w:color="auto" w:fill="FFFFFF"/>
        <w:tblLayout w:type="fixed"/>
        <w:tblLook w:val="0000" w:firstRow="0" w:lastRow="0" w:firstColumn="0" w:lastColumn="0" w:noHBand="0" w:noVBand="0"/>
      </w:tblPr>
      <w:tblGrid>
        <w:gridCol w:w="1080"/>
        <w:gridCol w:w="2065"/>
        <w:gridCol w:w="2065"/>
        <w:gridCol w:w="2065"/>
        <w:gridCol w:w="2066"/>
      </w:tblGrid>
      <w:tr w:rsidR="005F39A1" w:rsidRPr="008A03AF" w:rsidTr="0050205C">
        <w:trPr>
          <w:cantSplit/>
          <w:trHeight w:val="187"/>
          <w:tblHeader/>
        </w:trPr>
        <w:tc>
          <w:tcPr>
            <w:tcW w:w="108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5F39A1" w:rsidRPr="008A03AF" w:rsidRDefault="005F39A1" w:rsidP="0050205C">
            <w:pPr>
              <w:keepNext/>
              <w:spacing w:after="0" w:line="240" w:lineRule="auto"/>
              <w:jc w:val="center"/>
              <w:outlineLvl w:val="1"/>
              <w:rPr>
                <w:rFonts w:ascii="Century Gothic" w:eastAsia="ヒラギノ角ゴ Pro W3" w:hAnsi="Century Gothic" w:cs="Times New Roman"/>
                <w:b/>
                <w:color w:val="000000"/>
                <w:sz w:val="20"/>
                <w:szCs w:val="20"/>
              </w:rPr>
            </w:pPr>
          </w:p>
        </w:tc>
        <w:tc>
          <w:tcPr>
            <w:tcW w:w="206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5F39A1" w:rsidRPr="008A03AF" w:rsidRDefault="005F39A1" w:rsidP="0050205C">
            <w:pPr>
              <w:keepNext/>
              <w:spacing w:after="0" w:line="240" w:lineRule="auto"/>
              <w:jc w:val="center"/>
              <w:outlineLvl w:val="1"/>
              <w:rPr>
                <w:rFonts w:ascii="Century Gothic" w:eastAsia="ヒラギノ角ゴ Pro W3" w:hAnsi="Century Gothic" w:cs="Times New Roman"/>
                <w:b/>
                <w:color w:val="000000"/>
                <w:sz w:val="20"/>
                <w:szCs w:val="20"/>
              </w:rPr>
            </w:pPr>
            <w:r w:rsidRPr="008A03AF">
              <w:rPr>
                <w:rFonts w:ascii="Century Gothic" w:eastAsia="ヒラギノ角ゴ Pro W3" w:hAnsi="Century Gothic" w:cs="Times New Roman"/>
                <w:b/>
                <w:color w:val="000000"/>
                <w:sz w:val="20"/>
                <w:szCs w:val="20"/>
              </w:rPr>
              <w:t>Exceeds</w:t>
            </w:r>
          </w:p>
        </w:tc>
        <w:tc>
          <w:tcPr>
            <w:tcW w:w="206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5F39A1" w:rsidRPr="008A03AF" w:rsidRDefault="005F39A1" w:rsidP="0050205C">
            <w:pPr>
              <w:keepNext/>
              <w:spacing w:after="0" w:line="240" w:lineRule="auto"/>
              <w:jc w:val="center"/>
              <w:outlineLvl w:val="1"/>
              <w:rPr>
                <w:rFonts w:ascii="Century Gothic" w:eastAsia="ヒラギノ角ゴ Pro W3" w:hAnsi="Century Gothic" w:cs="Times New Roman"/>
                <w:b/>
                <w:color w:val="000000"/>
                <w:sz w:val="20"/>
                <w:szCs w:val="20"/>
              </w:rPr>
            </w:pPr>
            <w:r w:rsidRPr="008A03AF">
              <w:rPr>
                <w:rFonts w:ascii="Century Gothic" w:eastAsia="ヒラギノ角ゴ Pro W3" w:hAnsi="Century Gothic" w:cs="Times New Roman"/>
                <w:b/>
                <w:color w:val="000000"/>
                <w:sz w:val="20"/>
                <w:szCs w:val="20"/>
              </w:rPr>
              <w:t>Fully Meets</w:t>
            </w:r>
          </w:p>
        </w:tc>
        <w:tc>
          <w:tcPr>
            <w:tcW w:w="206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5F39A1" w:rsidRPr="008A03AF" w:rsidRDefault="005F39A1" w:rsidP="0050205C">
            <w:pPr>
              <w:keepNext/>
              <w:spacing w:after="0" w:line="240" w:lineRule="auto"/>
              <w:jc w:val="center"/>
              <w:outlineLvl w:val="1"/>
              <w:rPr>
                <w:rFonts w:ascii="Century Gothic" w:eastAsia="ヒラギノ角ゴ Pro W3" w:hAnsi="Century Gothic" w:cs="Times New Roman"/>
                <w:b/>
                <w:color w:val="000000"/>
                <w:sz w:val="20"/>
                <w:szCs w:val="20"/>
              </w:rPr>
            </w:pPr>
            <w:r w:rsidRPr="008A03AF">
              <w:rPr>
                <w:rFonts w:ascii="Century Gothic" w:eastAsia="ヒラギノ角ゴ Pro W3" w:hAnsi="Century Gothic" w:cs="Times New Roman"/>
                <w:b/>
                <w:color w:val="000000"/>
                <w:sz w:val="20"/>
                <w:szCs w:val="20"/>
              </w:rPr>
              <w:t>Meets Expectations</w:t>
            </w:r>
          </w:p>
        </w:tc>
        <w:tc>
          <w:tcPr>
            <w:tcW w:w="206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5F39A1" w:rsidRPr="008A03AF" w:rsidRDefault="005F39A1" w:rsidP="0050205C">
            <w:pPr>
              <w:keepNext/>
              <w:spacing w:after="0" w:line="240" w:lineRule="auto"/>
              <w:jc w:val="center"/>
              <w:outlineLvl w:val="1"/>
              <w:rPr>
                <w:rFonts w:ascii="Century Gothic" w:eastAsia="ヒラギノ角ゴ Pro W3" w:hAnsi="Century Gothic" w:cs="Times New Roman"/>
                <w:b/>
                <w:color w:val="000000"/>
                <w:sz w:val="20"/>
                <w:szCs w:val="20"/>
              </w:rPr>
            </w:pPr>
            <w:r w:rsidRPr="008A03AF">
              <w:rPr>
                <w:rFonts w:ascii="Century Gothic" w:eastAsia="ヒラギノ角ゴ Pro W3" w:hAnsi="Century Gothic" w:cs="Times New Roman"/>
                <w:b/>
                <w:color w:val="000000"/>
                <w:sz w:val="20"/>
                <w:szCs w:val="20"/>
              </w:rPr>
              <w:t>Not yet</w:t>
            </w:r>
          </w:p>
        </w:tc>
      </w:tr>
      <w:tr w:rsidR="005F39A1" w:rsidRPr="008A03AF" w:rsidTr="0050205C">
        <w:trPr>
          <w:cantSplit/>
          <w:trHeight w:val="1939"/>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5F39A1" w:rsidRPr="008A03AF" w:rsidRDefault="005F39A1" w:rsidP="0050205C">
            <w:pPr>
              <w:spacing w:after="0" w:line="240" w:lineRule="auto"/>
              <w:rPr>
                <w:rFonts w:ascii="Century Gothic" w:eastAsia="ヒラギノ角ゴ Pro W3" w:hAnsi="Century Gothic" w:cs="Times New Roman"/>
                <w:color w:val="000000"/>
                <w:sz w:val="20"/>
                <w:szCs w:val="20"/>
              </w:rPr>
            </w:pPr>
            <w:r w:rsidRPr="008A03AF">
              <w:rPr>
                <w:rFonts w:ascii="Century Gothic" w:eastAsia="ヒラギノ角ゴ Pro W3" w:hAnsi="Century Gothic" w:cs="Times New Roman"/>
                <w:color w:val="000000"/>
                <w:sz w:val="20"/>
                <w:szCs w:val="20"/>
              </w:rPr>
              <w:t xml:space="preserve">Non-fiction reading </w:t>
            </w:r>
            <w:r>
              <w:rPr>
                <w:rFonts w:ascii="Century Gothic" w:eastAsia="ヒラギノ角ゴ Pro W3" w:hAnsi="Century Gothic" w:cs="Times New Roman"/>
                <w:color w:val="000000"/>
                <w:sz w:val="20"/>
                <w:szCs w:val="20"/>
              </w:rPr>
              <w:t xml:space="preserve">or viewing </w:t>
            </w:r>
            <w:r w:rsidRPr="008A03AF">
              <w:rPr>
                <w:rFonts w:ascii="Century Gothic" w:eastAsia="ヒラギノ角ゴ Pro W3" w:hAnsi="Century Gothic" w:cs="Times New Roman"/>
                <w:color w:val="000000"/>
                <w:sz w:val="20"/>
                <w:szCs w:val="20"/>
              </w:rPr>
              <w:t>response</w:t>
            </w:r>
          </w:p>
        </w:tc>
        <w:tc>
          <w:tcPr>
            <w:tcW w:w="20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F39A1" w:rsidRPr="008A03AF" w:rsidRDefault="005F39A1" w:rsidP="0050205C">
            <w:pPr>
              <w:spacing w:after="0" w:line="240" w:lineRule="auto"/>
              <w:rPr>
                <w:rFonts w:ascii="Century Gothic" w:eastAsia="ヒラギノ角ゴ Pro W3" w:hAnsi="Century Gothic" w:cs="Times New Roman"/>
                <w:color w:val="000000"/>
                <w:sz w:val="20"/>
                <w:szCs w:val="20"/>
              </w:rPr>
            </w:pPr>
            <w:r w:rsidRPr="008A03AF">
              <w:rPr>
                <w:rFonts w:ascii="Century Gothic" w:eastAsia="ヒラギノ角ゴ Pro W3" w:hAnsi="Century Gothic" w:cs="Times New Roman"/>
                <w:color w:val="000000"/>
                <w:sz w:val="20"/>
                <w:szCs w:val="20"/>
              </w:rPr>
              <w:t>Thorough synthesis and interpretation of complex informati</w:t>
            </w:r>
            <w:r>
              <w:rPr>
                <w:rFonts w:ascii="Century Gothic" w:eastAsia="ヒラギノ角ゴ Pro W3" w:hAnsi="Century Gothic" w:cs="Times New Roman"/>
                <w:color w:val="000000"/>
                <w:sz w:val="20"/>
                <w:szCs w:val="20"/>
              </w:rPr>
              <w:t>on. Selects effective evidence</w:t>
            </w:r>
            <w:r w:rsidRPr="008A03AF">
              <w:rPr>
                <w:rFonts w:ascii="Century Gothic" w:eastAsia="ヒラギノ角ゴ Pro W3" w:hAnsi="Century Gothic" w:cs="Times New Roman"/>
                <w:color w:val="000000"/>
                <w:sz w:val="20"/>
                <w:szCs w:val="20"/>
              </w:rPr>
              <w:t>. Offers thoughtful, well supported judgments and evaluations.</w:t>
            </w:r>
          </w:p>
        </w:tc>
        <w:tc>
          <w:tcPr>
            <w:tcW w:w="20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F39A1" w:rsidRPr="008A03AF" w:rsidRDefault="005F39A1" w:rsidP="005F39A1">
            <w:pPr>
              <w:spacing w:after="0" w:line="240" w:lineRule="auto"/>
              <w:rPr>
                <w:rFonts w:ascii="Century Gothic" w:eastAsia="ヒラギノ角ゴ Pro W3" w:hAnsi="Century Gothic" w:cs="Times New Roman"/>
                <w:color w:val="000000"/>
                <w:sz w:val="20"/>
                <w:szCs w:val="20"/>
              </w:rPr>
            </w:pPr>
            <w:r w:rsidRPr="008A03AF">
              <w:rPr>
                <w:rFonts w:ascii="Century Gothic" w:eastAsia="ヒラギノ角ゴ Pro W3" w:hAnsi="Century Gothic" w:cs="Times New Roman"/>
                <w:color w:val="000000"/>
                <w:sz w:val="20"/>
                <w:szCs w:val="20"/>
              </w:rPr>
              <w:t xml:space="preserve">Interprets and evaluates complex information. Selects effective </w:t>
            </w:r>
            <w:r>
              <w:rPr>
                <w:rFonts w:ascii="Century Gothic" w:eastAsia="ヒラギノ角ゴ Pro W3" w:hAnsi="Century Gothic" w:cs="Times New Roman"/>
                <w:color w:val="000000"/>
                <w:sz w:val="20"/>
                <w:szCs w:val="20"/>
              </w:rPr>
              <w:t>evidence</w:t>
            </w:r>
            <w:r w:rsidRPr="008A03AF">
              <w:rPr>
                <w:rFonts w:ascii="Century Gothic" w:eastAsia="ヒラギノ角ゴ Pro W3" w:hAnsi="Century Gothic" w:cs="Times New Roman"/>
                <w:color w:val="000000"/>
                <w:sz w:val="20"/>
                <w:szCs w:val="20"/>
              </w:rPr>
              <w:t>. Logical, supported judgments and evaluations.</w:t>
            </w:r>
          </w:p>
        </w:tc>
        <w:tc>
          <w:tcPr>
            <w:tcW w:w="20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F39A1" w:rsidRPr="008A03AF" w:rsidRDefault="005F39A1" w:rsidP="0050205C">
            <w:pPr>
              <w:spacing w:after="0" w:line="240" w:lineRule="auto"/>
              <w:rPr>
                <w:rFonts w:ascii="Century Gothic" w:eastAsia="ヒラギノ角ゴ Pro W3" w:hAnsi="Century Gothic" w:cs="Times New Roman"/>
                <w:color w:val="000000"/>
                <w:sz w:val="20"/>
                <w:szCs w:val="20"/>
              </w:rPr>
            </w:pPr>
            <w:r w:rsidRPr="008A03AF">
              <w:rPr>
                <w:rFonts w:ascii="Century Gothic" w:eastAsia="ヒラギノ角ゴ Pro W3" w:hAnsi="Century Gothic" w:cs="Times New Roman"/>
                <w:color w:val="000000"/>
                <w:sz w:val="20"/>
                <w:szCs w:val="20"/>
              </w:rPr>
              <w:t>Offers a narrow or partial summary of complex information. Broad judgment with limited support.</w:t>
            </w:r>
          </w:p>
        </w:tc>
        <w:tc>
          <w:tcPr>
            <w:tcW w:w="2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F39A1" w:rsidRPr="008A03AF" w:rsidRDefault="005F39A1" w:rsidP="0050205C">
            <w:pPr>
              <w:spacing w:after="0" w:line="240" w:lineRule="auto"/>
              <w:rPr>
                <w:rFonts w:ascii="Century Gothic" w:eastAsia="ヒラギノ角ゴ Pro W3" w:hAnsi="Century Gothic" w:cs="Times New Roman"/>
                <w:color w:val="000000"/>
                <w:sz w:val="20"/>
                <w:szCs w:val="20"/>
              </w:rPr>
            </w:pPr>
            <w:r w:rsidRPr="008A03AF">
              <w:rPr>
                <w:rFonts w:ascii="Century Gothic" w:eastAsia="ヒラギノ角ゴ Pro W3" w:hAnsi="Century Gothic" w:cs="Times New Roman"/>
                <w:color w:val="000000"/>
                <w:sz w:val="20"/>
                <w:szCs w:val="20"/>
              </w:rPr>
              <w:t>Unable to summarize or interpret complex information or did not attempt assignment. May misinterpret. Rash, unsupported judgments.</w:t>
            </w:r>
          </w:p>
        </w:tc>
      </w:tr>
    </w:tbl>
    <w:p w:rsidR="005F39A1" w:rsidRPr="005F39A1" w:rsidRDefault="005F39A1">
      <w:pPr>
        <w:rPr>
          <w:rFonts w:ascii="Century Gothic" w:hAnsi="Century Gothic"/>
        </w:rPr>
      </w:pPr>
    </w:p>
    <w:sectPr w:rsidR="005F39A1" w:rsidRPr="005F3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F5EAC"/>
    <w:multiLevelType w:val="hybridMultilevel"/>
    <w:tmpl w:val="77D0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A1"/>
    <w:rsid w:val="0052574F"/>
    <w:rsid w:val="005F39A1"/>
    <w:rsid w:val="0084113F"/>
    <w:rsid w:val="00B11104"/>
    <w:rsid w:val="00ED6CC9"/>
    <w:rsid w:val="00F6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65C9"/>
  <w15:docId w15:val="{94D6645D-98E1-4E14-A7DE-2B949036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9A1"/>
    <w:pPr>
      <w:ind w:left="720"/>
      <w:contextualSpacing/>
    </w:pPr>
  </w:style>
  <w:style w:type="paragraph" w:styleId="BalloonText">
    <w:name w:val="Balloon Text"/>
    <w:basedOn w:val="Normal"/>
    <w:link w:val="BalloonTextChar"/>
    <w:uiPriority w:val="99"/>
    <w:semiHidden/>
    <w:unhideWhenUsed/>
    <w:rsid w:val="00841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74185">
      <w:bodyDiv w:val="1"/>
      <w:marLeft w:val="0"/>
      <w:marRight w:val="0"/>
      <w:marTop w:val="0"/>
      <w:marBottom w:val="0"/>
      <w:divBdr>
        <w:top w:val="single" w:sz="2" w:space="0" w:color="000000"/>
        <w:left w:val="none" w:sz="0" w:space="0" w:color="auto"/>
        <w:bottom w:val="none" w:sz="0" w:space="0" w:color="auto"/>
        <w:right w:val="none" w:sz="0" w:space="0" w:color="auto"/>
      </w:divBdr>
      <w:divsChild>
        <w:div w:id="132064838">
          <w:marLeft w:val="0"/>
          <w:marRight w:val="0"/>
          <w:marTop w:val="0"/>
          <w:marBottom w:val="0"/>
          <w:divBdr>
            <w:top w:val="none" w:sz="0" w:space="0" w:color="auto"/>
            <w:left w:val="none" w:sz="0" w:space="0" w:color="auto"/>
            <w:bottom w:val="none" w:sz="0" w:space="0" w:color="auto"/>
            <w:right w:val="none" w:sz="0" w:space="0" w:color="auto"/>
          </w:divBdr>
          <w:divsChild>
            <w:div w:id="1731230759">
              <w:marLeft w:val="0"/>
              <w:marRight w:val="0"/>
              <w:marTop w:val="0"/>
              <w:marBottom w:val="0"/>
              <w:divBdr>
                <w:top w:val="none" w:sz="0" w:space="0" w:color="auto"/>
                <w:left w:val="none" w:sz="0" w:space="0" w:color="auto"/>
                <w:bottom w:val="none" w:sz="0" w:space="0" w:color="auto"/>
                <w:right w:val="none" w:sz="0" w:space="0" w:color="auto"/>
              </w:divBdr>
              <w:divsChild>
                <w:div w:id="1430007557">
                  <w:marLeft w:val="0"/>
                  <w:marRight w:val="0"/>
                  <w:marTop w:val="0"/>
                  <w:marBottom w:val="0"/>
                  <w:divBdr>
                    <w:top w:val="none" w:sz="0" w:space="0" w:color="auto"/>
                    <w:left w:val="none" w:sz="0" w:space="0" w:color="auto"/>
                    <w:bottom w:val="none" w:sz="0" w:space="0" w:color="auto"/>
                    <w:right w:val="none" w:sz="0" w:space="0" w:color="auto"/>
                  </w:divBdr>
                  <w:divsChild>
                    <w:div w:id="2139563076">
                      <w:marLeft w:val="0"/>
                      <w:marRight w:val="0"/>
                      <w:marTop w:val="0"/>
                      <w:marBottom w:val="0"/>
                      <w:divBdr>
                        <w:top w:val="none" w:sz="0" w:space="0" w:color="auto"/>
                        <w:left w:val="none" w:sz="0" w:space="0" w:color="auto"/>
                        <w:bottom w:val="none" w:sz="0" w:space="0" w:color="auto"/>
                        <w:right w:val="none" w:sz="0" w:space="0" w:color="auto"/>
                      </w:divBdr>
                      <w:divsChild>
                        <w:div w:id="891305635">
                          <w:marLeft w:val="0"/>
                          <w:marRight w:val="0"/>
                          <w:marTop w:val="0"/>
                          <w:marBottom w:val="0"/>
                          <w:divBdr>
                            <w:top w:val="none" w:sz="0" w:space="0" w:color="auto"/>
                            <w:left w:val="none" w:sz="0" w:space="0" w:color="auto"/>
                            <w:bottom w:val="none" w:sz="0" w:space="0" w:color="auto"/>
                            <w:right w:val="none" w:sz="0" w:space="0" w:color="auto"/>
                          </w:divBdr>
                          <w:divsChild>
                            <w:div w:id="1971088149">
                              <w:marLeft w:val="0"/>
                              <w:marRight w:val="0"/>
                              <w:marTop w:val="0"/>
                              <w:marBottom w:val="0"/>
                              <w:divBdr>
                                <w:top w:val="none" w:sz="0" w:space="0" w:color="auto"/>
                                <w:left w:val="none" w:sz="0" w:space="0" w:color="auto"/>
                                <w:bottom w:val="none" w:sz="0" w:space="0" w:color="auto"/>
                                <w:right w:val="none" w:sz="0" w:space="0" w:color="auto"/>
                              </w:divBdr>
                              <w:divsChild>
                                <w:div w:id="1630547063">
                                  <w:marLeft w:val="0"/>
                                  <w:marRight w:val="0"/>
                                  <w:marTop w:val="0"/>
                                  <w:marBottom w:val="0"/>
                                  <w:divBdr>
                                    <w:top w:val="none" w:sz="0" w:space="0" w:color="auto"/>
                                    <w:left w:val="none" w:sz="0" w:space="0" w:color="auto"/>
                                    <w:bottom w:val="none" w:sz="0" w:space="0" w:color="auto"/>
                                    <w:right w:val="none" w:sz="0" w:space="0" w:color="auto"/>
                                  </w:divBdr>
                                  <w:divsChild>
                                    <w:div w:id="1375422602">
                                      <w:marLeft w:val="150"/>
                                      <w:marRight w:val="150"/>
                                      <w:marTop w:val="150"/>
                                      <w:marBottom w:val="150"/>
                                      <w:divBdr>
                                        <w:top w:val="none" w:sz="0" w:space="0" w:color="auto"/>
                                        <w:left w:val="none" w:sz="0" w:space="0" w:color="auto"/>
                                        <w:bottom w:val="none" w:sz="0" w:space="0" w:color="auto"/>
                                        <w:right w:val="none" w:sz="0" w:space="0" w:color="auto"/>
                                      </w:divBdr>
                                      <w:divsChild>
                                        <w:div w:id="956646071">
                                          <w:marLeft w:val="0"/>
                                          <w:marRight w:val="0"/>
                                          <w:marTop w:val="0"/>
                                          <w:marBottom w:val="0"/>
                                          <w:divBdr>
                                            <w:top w:val="none" w:sz="0" w:space="0" w:color="auto"/>
                                            <w:left w:val="none" w:sz="0" w:space="0" w:color="auto"/>
                                            <w:bottom w:val="none" w:sz="0" w:space="0" w:color="auto"/>
                                            <w:right w:val="none" w:sz="0" w:space="0" w:color="auto"/>
                                          </w:divBdr>
                                        </w:div>
                                        <w:div w:id="21402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SD No. 91</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Inden</dc:creator>
  <cp:lastModifiedBy>Kelley Inden</cp:lastModifiedBy>
  <cp:revision>4</cp:revision>
  <cp:lastPrinted>2017-02-07T16:43:00Z</cp:lastPrinted>
  <dcterms:created xsi:type="dcterms:W3CDTF">2015-03-09T19:08:00Z</dcterms:created>
  <dcterms:modified xsi:type="dcterms:W3CDTF">2017-02-07T17:08:00Z</dcterms:modified>
</cp:coreProperties>
</file>